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120" w:lineRule="auto"/>
        <w:rPr>
          <w:b w:val="1"/>
          <w:color w:val="cc0000"/>
          <w:sz w:val="44"/>
          <w:szCs w:val="44"/>
        </w:rPr>
      </w:pPr>
      <w:r w:rsidDel="00000000" w:rsidR="00000000" w:rsidRPr="00000000">
        <w:rPr>
          <w:rFonts w:ascii="Playfair Display" w:cs="Playfair Display" w:eastAsia="Playfair Display" w:hAnsi="Playfair Display"/>
          <w:b w:val="1"/>
          <w:color w:val="cc0000"/>
          <w:sz w:val="44"/>
          <w:szCs w:val="44"/>
          <w:rtl w:val="0"/>
        </w:rPr>
        <w:t xml:space="preserve">Dr. Monica Araya</w:t>
      </w:r>
      <w:r w:rsidDel="00000000" w:rsidR="00000000" w:rsidRPr="00000000">
        <w:rPr>
          <w:b w:val="1"/>
          <w:color w:val="cc0000"/>
          <w:sz w:val="44"/>
          <w:szCs w:val="44"/>
          <w:rtl w:val="0"/>
        </w:rPr>
        <w:t xml:space="preserve"> </w:t>
      </w:r>
    </w:p>
    <w:p w:rsidR="00000000" w:rsidDel="00000000" w:rsidP="00000000" w:rsidRDefault="00000000" w:rsidRPr="00000000" w14:paraId="00000002">
      <w:pPr>
        <w:pStyle w:val="Heading2"/>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Clean Mobility Advocate </w:t>
      </w:r>
      <w:r w:rsidDel="00000000" w:rsidR="00000000" w:rsidRPr="00000000">
        <w:rPr>
          <w:rFonts w:ascii="Playfair Display" w:cs="Playfair Display" w:eastAsia="Playfair Display" w:hAnsi="Playfair Display"/>
          <w:b w:val="1"/>
          <w:color w:val="cc0000"/>
          <w:sz w:val="24"/>
          <w:szCs w:val="24"/>
          <w:rtl w:val="0"/>
        </w:rPr>
        <w:t xml:space="preserve">|</w:t>
      </w:r>
      <w:r w:rsidDel="00000000" w:rsidR="00000000" w:rsidRPr="00000000">
        <w:rPr>
          <w:rFonts w:ascii="Playfair Display" w:cs="Playfair Display" w:eastAsia="Playfair Display" w:hAnsi="Playfair Display"/>
          <w:b w:val="1"/>
          <w:color w:val="000000"/>
          <w:sz w:val="24"/>
          <w:szCs w:val="24"/>
          <w:rtl w:val="0"/>
        </w:rPr>
        <w:t xml:space="preserve"> Independent Adviser </w:t>
      </w:r>
      <w:r w:rsidDel="00000000" w:rsidR="00000000" w:rsidRPr="00000000">
        <w:rPr>
          <w:rFonts w:ascii="Playfair Display" w:cs="Playfair Display" w:eastAsia="Playfair Display" w:hAnsi="Playfair Display"/>
          <w:b w:val="1"/>
          <w:color w:val="ff0000"/>
          <w:sz w:val="24"/>
          <w:szCs w:val="24"/>
          <w:rtl w:val="0"/>
        </w:rPr>
        <w:t xml:space="preserve">|</w:t>
      </w:r>
      <w:r w:rsidDel="00000000" w:rsidR="00000000" w:rsidRPr="00000000">
        <w:rPr>
          <w:rFonts w:ascii="Playfair Display" w:cs="Playfair Display" w:eastAsia="Playfair Display" w:hAnsi="Playfair Display"/>
          <w:b w:val="1"/>
          <w:color w:val="000000"/>
          <w:sz w:val="24"/>
          <w:szCs w:val="24"/>
          <w:rtl w:val="0"/>
        </w:rPr>
        <w:t xml:space="preserve"> Decarbonization Strategist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widowControl w:val="0"/>
        <w:shd w:fill="ffffff" w:val="clear"/>
        <w:spacing w:after="160" w:line="360" w:lineRule="auto"/>
        <w:jc w:val="both"/>
        <w:rPr>
          <w:rFonts w:ascii="Playfair Display" w:cs="Playfair Display" w:eastAsia="Playfair Display" w:hAnsi="Playfair Display"/>
          <w:b w:val="1"/>
          <w:i w:val="1"/>
          <w:color w:val="222222"/>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2495550</wp:posOffset>
            </wp:positionH>
            <wp:positionV relativeFrom="paragraph">
              <wp:posOffset>409575</wp:posOffset>
            </wp:positionV>
            <wp:extent cx="2797477" cy="2681288"/>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97477" cy="2681288"/>
                    </a:xfrm>
                    <a:prstGeom prst="rect"/>
                    <a:ln/>
                  </pic:spPr>
                </pic:pic>
              </a:graphicData>
            </a:graphic>
          </wp:anchor>
        </w:drawing>
      </w:r>
    </w:p>
    <w:p w:rsidR="00000000" w:rsidDel="00000000" w:rsidP="00000000" w:rsidRDefault="00000000" w:rsidRPr="00000000" w14:paraId="00000005">
      <w:pPr>
        <w:widowControl w:val="0"/>
        <w:shd w:fill="ffffff" w:val="clear"/>
        <w:spacing w:after="160" w:line="360" w:lineRule="auto"/>
        <w:jc w:val="both"/>
        <w:rPr>
          <w:rFonts w:ascii="Playfair Display" w:cs="Playfair Display" w:eastAsia="Playfair Display" w:hAnsi="Playfair Display"/>
          <w:color w:val="222222"/>
          <w:sz w:val="22"/>
          <w:szCs w:val="22"/>
        </w:rPr>
      </w:pPr>
      <w:r w:rsidDel="00000000" w:rsidR="00000000" w:rsidRPr="00000000">
        <w:rPr>
          <w:rFonts w:ascii="Playfair Display" w:cs="Playfair Display" w:eastAsia="Playfair Display" w:hAnsi="Playfair Display"/>
          <w:b w:val="1"/>
          <w:i w:val="1"/>
          <w:color w:val="222222"/>
          <w:sz w:val="22"/>
          <w:szCs w:val="22"/>
          <w:rtl w:val="0"/>
        </w:rPr>
        <w:t xml:space="preserve">Working toward a world without pipes</w:t>
      </w:r>
      <w:r w:rsidDel="00000000" w:rsidR="00000000" w:rsidRPr="00000000">
        <w:rPr>
          <w:rFonts w:ascii="Playfair Display" w:cs="Playfair Display" w:eastAsia="Playfair Display" w:hAnsi="Playfair Display"/>
          <w:i w:val="1"/>
          <w:color w:val="222222"/>
          <w:sz w:val="22"/>
          <w:szCs w:val="22"/>
          <w:rtl w:val="0"/>
        </w:rPr>
        <w:t xml:space="preserve">. </w:t>
      </w:r>
      <w:r w:rsidDel="00000000" w:rsidR="00000000" w:rsidRPr="00000000">
        <w:rPr>
          <w:rFonts w:ascii="Playfair Display" w:cs="Playfair Display" w:eastAsia="Playfair Display" w:hAnsi="Playfair Display"/>
          <w:color w:val="222222"/>
          <w:sz w:val="22"/>
          <w:szCs w:val="22"/>
          <w:rtl w:val="0"/>
        </w:rPr>
        <w:t xml:space="preserve">She joined the Climate Champions team to lead the transport campaigns seeking to accelerate the uptake of zero-emissions mobility--working alongside the High-Level Climate Action Champion for COP26. She has lived and worked in Latin America, Europe and the US, engaging leaders in government, business, philanthropies to advocate and guide decarbonization strategies. This means creating and supporting coalitions of diverse stakeholders guided by a shared vision. </w:t>
      </w:r>
    </w:p>
    <w:p w:rsidR="00000000" w:rsidDel="00000000" w:rsidP="00000000" w:rsidRDefault="00000000" w:rsidRPr="00000000" w14:paraId="00000006">
      <w:pPr>
        <w:widowControl w:val="0"/>
        <w:shd w:fill="ffffff" w:val="clear"/>
        <w:spacing w:after="160" w:line="360" w:lineRule="auto"/>
        <w:jc w:val="both"/>
        <w:rPr>
          <w:rFonts w:ascii="Playfair Display" w:cs="Playfair Display" w:eastAsia="Playfair Display" w:hAnsi="Playfair Display"/>
          <w:color w:val="222222"/>
          <w:sz w:val="22"/>
          <w:szCs w:val="22"/>
        </w:rPr>
      </w:pPr>
      <w:r w:rsidDel="00000000" w:rsidR="00000000" w:rsidRPr="00000000">
        <w:rPr>
          <w:rFonts w:ascii="Playfair Display" w:cs="Playfair Display" w:eastAsia="Playfair Display" w:hAnsi="Playfair Display"/>
          <w:color w:val="222222"/>
          <w:sz w:val="22"/>
          <w:szCs w:val="22"/>
          <w:rtl w:val="0"/>
        </w:rPr>
        <w:t xml:space="preserve">Her experience includes working with early adopters of electric mobility as well as climate activists, utilities, car dealers, automakers, charging infrastructure providers, and lawmakers. She is a member of several steering committees, including the 2050 Pathways Platform. In 2019, she was named ‘</w:t>
      </w:r>
      <w:r w:rsidDel="00000000" w:rsidR="00000000" w:rsidRPr="00000000">
        <w:rPr>
          <w:rFonts w:ascii="Playfair Display" w:cs="Playfair Display" w:eastAsia="Playfair Display" w:hAnsi="Playfair Display"/>
          <w:i w:val="1"/>
          <w:color w:val="222222"/>
          <w:sz w:val="22"/>
          <w:szCs w:val="22"/>
          <w:rtl w:val="0"/>
        </w:rPr>
        <w:t xml:space="preserve">Crusader of the Year</w:t>
      </w:r>
      <w:r w:rsidDel="00000000" w:rsidR="00000000" w:rsidRPr="00000000">
        <w:rPr>
          <w:rFonts w:ascii="Playfair Display" w:cs="Playfair Display" w:eastAsia="Playfair Display" w:hAnsi="Playfair Display"/>
          <w:color w:val="222222"/>
          <w:sz w:val="22"/>
          <w:szCs w:val="22"/>
          <w:rtl w:val="0"/>
        </w:rPr>
        <w:t xml:space="preserve">’ for her role advancing electric mobility in Costa Rica. BMW and TED appointed her as mentor to “Next Visionaries,” an initiative exploring the future of mobility. She frequently gives talks on decarbonization leadership, such as her global TED talk which has over 1.3 million views. Monica holds a Master's degree in Economics from Costa Rica’s National University and a Ph.D. in Environmental Management from Yale University. She was selected to the first all-female expedition to Antarctica, where she reaffirmed her commitment to advance climate solutions.  She currently lives in Amsterdam.</w:t>
      </w:r>
    </w:p>
    <w:p w:rsidR="00000000" w:rsidDel="00000000" w:rsidP="00000000" w:rsidRDefault="00000000" w:rsidRPr="00000000" w14:paraId="00000007">
      <w:pPr>
        <w:widowControl w:val="0"/>
        <w:shd w:fill="ffffff" w:val="clear"/>
        <w:spacing w:after="160" w:line="360" w:lineRule="auto"/>
        <w:jc w:val="both"/>
        <w:rPr>
          <w:rFonts w:ascii="Playfair Display" w:cs="Playfair Display" w:eastAsia="Playfair Display" w:hAnsi="Playfair Display"/>
          <w:b w:val="1"/>
          <w:color w:val="222222"/>
          <w:sz w:val="22"/>
          <w:szCs w:val="22"/>
        </w:rPr>
      </w:pPr>
      <w:r w:rsidDel="00000000" w:rsidR="00000000" w:rsidRPr="00000000">
        <w:rPr>
          <w:rFonts w:ascii="Playfair Display" w:cs="Playfair Display" w:eastAsia="Playfair Display" w:hAnsi="Playfair Display"/>
          <w:b w:val="1"/>
          <w:color w:val="222222"/>
          <w:sz w:val="22"/>
          <w:szCs w:val="22"/>
          <w:rtl w:val="0"/>
        </w:rPr>
        <w:t xml:space="preserve">Twitter </w:t>
      </w:r>
      <w:r w:rsidDel="00000000" w:rsidR="00000000" w:rsidRPr="00000000">
        <w:rPr>
          <w:rFonts w:ascii="Playfair Display" w:cs="Playfair Display" w:eastAsia="Playfair Display" w:hAnsi="Playfair Display"/>
          <w:b w:val="1"/>
          <w:color w:val="ff0000"/>
          <w:sz w:val="22"/>
          <w:szCs w:val="22"/>
          <w:rtl w:val="0"/>
        </w:rPr>
        <w:t xml:space="preserve">@MonicaArayaTica</w:t>
      </w:r>
      <w:r w:rsidDel="00000000" w:rsidR="00000000" w:rsidRPr="00000000">
        <w:rPr>
          <w:rFonts w:ascii="Playfair Display" w:cs="Playfair Display" w:eastAsia="Playfair Display" w:hAnsi="Playfair Display"/>
          <w:b w:val="1"/>
          <w:color w:val="222222"/>
          <w:sz w:val="22"/>
          <w:szCs w:val="22"/>
          <w:rtl w:val="0"/>
        </w:rPr>
        <w:t xml:space="preserve"> For media &amp; publications: </w:t>
      </w:r>
      <w:hyperlink r:id="rId8">
        <w:r w:rsidDel="00000000" w:rsidR="00000000" w:rsidRPr="00000000">
          <w:rPr>
            <w:rFonts w:ascii="Playfair Display" w:cs="Playfair Display" w:eastAsia="Playfair Display" w:hAnsi="Playfair Display"/>
            <w:b w:val="1"/>
            <w:color w:val="1155cc"/>
            <w:sz w:val="22"/>
            <w:szCs w:val="22"/>
            <w:u w:val="single"/>
            <w:rtl w:val="0"/>
          </w:rPr>
          <w:t xml:space="preserve">www.monicaaraya.org</w:t>
        </w:r>
      </w:hyperlink>
      <w:r w:rsidDel="00000000" w:rsidR="00000000" w:rsidRPr="00000000">
        <w:rPr>
          <w:rFonts w:ascii="Playfair Display" w:cs="Playfair Display" w:eastAsia="Playfair Display" w:hAnsi="Playfair Display"/>
          <w:b w:val="1"/>
          <w:color w:val="222222"/>
          <w:sz w:val="22"/>
          <w:szCs w:val="22"/>
          <w:rtl w:val="0"/>
        </w:rPr>
        <w:t xml:space="preserve">  Su podcast </w:t>
      </w:r>
      <w:r w:rsidDel="00000000" w:rsidR="00000000" w:rsidRPr="00000000">
        <w:rPr>
          <w:rFonts w:ascii="Playfair Display" w:cs="Playfair Display" w:eastAsia="Playfair Display" w:hAnsi="Playfair Display"/>
          <w:b w:val="1"/>
          <w:color w:val="222222"/>
          <w:sz w:val="22"/>
          <w:szCs w:val="22"/>
          <w:u w:val="single"/>
          <w:rtl w:val="0"/>
        </w:rPr>
        <w:t xml:space="preserve">Ponerse Las Pilas </w:t>
      </w:r>
      <w:r w:rsidDel="00000000" w:rsidR="00000000" w:rsidRPr="00000000">
        <w:rPr>
          <w:rFonts w:ascii="Playfair Display" w:cs="Playfair Display" w:eastAsia="Playfair Display" w:hAnsi="Playfair Display"/>
          <w:b w:val="1"/>
          <w:color w:val="222222"/>
          <w:sz w:val="22"/>
          <w:szCs w:val="22"/>
          <w:rtl w:val="0"/>
        </w:rPr>
        <w:t xml:space="preserve">está en todas las plataformas.</w:t>
      </w:r>
      <w:r w:rsidDel="00000000" w:rsidR="00000000" w:rsidRPr="00000000">
        <w:br w:type="page"/>
      </w:r>
      <w:r w:rsidDel="00000000" w:rsidR="00000000" w:rsidRPr="00000000">
        <w:rPr>
          <w:rtl w:val="0"/>
        </w:rPr>
      </w:r>
    </w:p>
    <w:p w:rsidR="00000000" w:rsidDel="00000000" w:rsidP="00000000" w:rsidRDefault="00000000" w:rsidRPr="00000000" w14:paraId="00000008">
      <w:pPr>
        <w:pStyle w:val="Title"/>
        <w:spacing w:after="120" w:lineRule="auto"/>
        <w:rPr>
          <w:b w:val="1"/>
          <w:color w:val="cc0000"/>
          <w:sz w:val="44"/>
          <w:szCs w:val="44"/>
        </w:rPr>
      </w:pPr>
      <w:r w:rsidDel="00000000" w:rsidR="00000000" w:rsidRPr="00000000">
        <w:rPr>
          <w:rFonts w:ascii="Playfair Display" w:cs="Playfair Display" w:eastAsia="Playfair Display" w:hAnsi="Playfair Display"/>
          <w:b w:val="1"/>
          <w:color w:val="cc0000"/>
          <w:sz w:val="44"/>
          <w:szCs w:val="44"/>
          <w:rtl w:val="0"/>
        </w:rPr>
        <w:t xml:space="preserve">Dra. Mónica Araya</w:t>
      </w:r>
      <w:r w:rsidDel="00000000" w:rsidR="00000000" w:rsidRPr="00000000">
        <w:rPr>
          <w:b w:val="1"/>
          <w:color w:val="cc0000"/>
          <w:sz w:val="44"/>
          <w:szCs w:val="44"/>
          <w:rtl w:val="0"/>
        </w:rPr>
        <w:t xml:space="preserve"> </w:t>
      </w:r>
    </w:p>
    <w:p w:rsidR="00000000" w:rsidDel="00000000" w:rsidP="00000000" w:rsidRDefault="00000000" w:rsidRPr="00000000" w14:paraId="00000009">
      <w:pPr>
        <w:pStyle w:val="Heading2"/>
        <w:rPr>
          <w:rFonts w:ascii="Playfair Display" w:cs="Playfair Display" w:eastAsia="Playfair Display" w:hAnsi="Playfair Display"/>
          <w:b w:val="1"/>
          <w:color w:val="000000"/>
          <w:sz w:val="24"/>
          <w:szCs w:val="24"/>
        </w:rPr>
      </w:pPr>
      <w:bookmarkStart w:colFirst="0" w:colLast="0" w:name="_heading=h.lbwfzcmn6nva" w:id="0"/>
      <w:bookmarkEnd w:id="0"/>
      <w:r w:rsidDel="00000000" w:rsidR="00000000" w:rsidRPr="00000000">
        <w:rPr>
          <w:rFonts w:ascii="Playfair Display" w:cs="Playfair Display" w:eastAsia="Playfair Display" w:hAnsi="Playfair Display"/>
          <w:b w:val="1"/>
          <w:color w:val="000000"/>
          <w:sz w:val="24"/>
          <w:szCs w:val="24"/>
          <w:rtl w:val="0"/>
        </w:rPr>
        <w:t xml:space="preserve">Promoción de la movilidad limpia </w:t>
      </w:r>
      <w:r w:rsidDel="00000000" w:rsidR="00000000" w:rsidRPr="00000000">
        <w:rPr>
          <w:rFonts w:ascii="Playfair Display" w:cs="Playfair Display" w:eastAsia="Playfair Display" w:hAnsi="Playfair Display"/>
          <w:b w:val="1"/>
          <w:color w:val="cc0000"/>
          <w:sz w:val="24"/>
          <w:szCs w:val="24"/>
          <w:rtl w:val="0"/>
        </w:rPr>
        <w:t xml:space="preserve">|</w:t>
      </w:r>
      <w:r w:rsidDel="00000000" w:rsidR="00000000" w:rsidRPr="00000000">
        <w:rPr>
          <w:rFonts w:ascii="Playfair Display" w:cs="Playfair Display" w:eastAsia="Playfair Display" w:hAnsi="Playfair Display"/>
          <w:b w:val="1"/>
          <w:color w:val="000000"/>
          <w:sz w:val="24"/>
          <w:szCs w:val="24"/>
          <w:rtl w:val="0"/>
        </w:rPr>
        <w:t xml:space="preserve"> Asesorías independientes </w:t>
      </w:r>
      <w:r w:rsidDel="00000000" w:rsidR="00000000" w:rsidRPr="00000000">
        <w:rPr>
          <w:rFonts w:ascii="Playfair Display" w:cs="Playfair Display" w:eastAsia="Playfair Display" w:hAnsi="Playfair Display"/>
          <w:b w:val="1"/>
          <w:color w:val="ff0000"/>
          <w:sz w:val="24"/>
          <w:szCs w:val="24"/>
          <w:rtl w:val="0"/>
        </w:rPr>
        <w:t xml:space="preserve">|</w:t>
      </w:r>
      <w:r w:rsidDel="00000000" w:rsidR="00000000" w:rsidRPr="00000000">
        <w:rPr>
          <w:rFonts w:ascii="Playfair Display" w:cs="Playfair Display" w:eastAsia="Playfair Display" w:hAnsi="Playfair Display"/>
          <w:b w:val="1"/>
          <w:color w:val="000000"/>
          <w:sz w:val="24"/>
          <w:szCs w:val="24"/>
          <w:rtl w:val="0"/>
        </w:rPr>
        <w:t xml:space="preserve"> Estrategias climáticas y para la descarbonización</w:t>
      </w:r>
    </w:p>
    <w:p w:rsidR="00000000" w:rsidDel="00000000" w:rsidP="00000000" w:rsidRDefault="00000000" w:rsidRPr="00000000" w14:paraId="0000000A">
      <w:pPr>
        <w:widowControl w:val="0"/>
        <w:shd w:fill="ffffff" w:val="clear"/>
        <w:spacing w:after="160" w:line="360" w:lineRule="auto"/>
        <w:jc w:val="both"/>
        <w:rPr>
          <w:rFonts w:ascii="Playfair Display" w:cs="Playfair Display" w:eastAsia="Playfair Display" w:hAnsi="Playfair Display"/>
          <w:color w:val="222222"/>
          <w:sz w:val="22"/>
          <w:szCs w:val="22"/>
        </w:rPr>
      </w:pPr>
      <w:r w:rsidDel="00000000" w:rsidR="00000000" w:rsidRPr="00000000">
        <w:rPr>
          <w:rtl w:val="0"/>
        </w:rPr>
      </w:r>
    </w:p>
    <w:p w:rsidR="00000000" w:rsidDel="00000000" w:rsidP="00000000" w:rsidRDefault="00000000" w:rsidRPr="00000000" w14:paraId="0000000B">
      <w:pPr>
        <w:widowControl w:val="0"/>
        <w:shd w:fill="ffffff" w:val="clear"/>
        <w:spacing w:after="160" w:line="360" w:lineRule="auto"/>
        <w:jc w:val="both"/>
        <w:rPr>
          <w:rFonts w:ascii="Playfair Display" w:cs="Playfair Display" w:eastAsia="Playfair Display" w:hAnsi="Playfair Display"/>
          <w:color w:val="222222"/>
          <w:sz w:val="22"/>
          <w:szCs w:val="22"/>
        </w:rPr>
      </w:pPr>
      <w:r w:rsidDel="00000000" w:rsidR="00000000" w:rsidRPr="00000000">
        <w:rPr>
          <w:rFonts w:ascii="Playfair Display" w:cs="Playfair Display" w:eastAsia="Playfair Display" w:hAnsi="Playfair Display"/>
          <w:b w:val="1"/>
          <w:color w:val="222222"/>
          <w:sz w:val="22"/>
          <w:szCs w:val="22"/>
          <w:rtl w:val="0"/>
        </w:rPr>
        <w:t xml:space="preserve">Mónica aboga por un mundo sin tubos de escape. </w:t>
      </w:r>
      <w:r w:rsidDel="00000000" w:rsidR="00000000" w:rsidRPr="00000000">
        <w:rPr>
          <w:rFonts w:ascii="Playfair Display" w:cs="Playfair Display" w:eastAsia="Playfair Display" w:hAnsi="Playfair Display"/>
          <w:color w:val="222222"/>
          <w:sz w:val="22"/>
          <w:szCs w:val="22"/>
          <w:rtl w:val="0"/>
        </w:rPr>
        <w:t xml:space="preserve">Se unió al equipo de “</w:t>
      </w:r>
      <w:r w:rsidDel="00000000" w:rsidR="00000000" w:rsidRPr="00000000">
        <w:rPr>
          <w:rFonts w:ascii="Playfair Display" w:cs="Playfair Display" w:eastAsia="Playfair Display" w:hAnsi="Playfair Display"/>
          <w:i w:val="1"/>
          <w:color w:val="222222"/>
          <w:sz w:val="22"/>
          <w:szCs w:val="22"/>
          <w:rtl w:val="0"/>
        </w:rPr>
        <w:t xml:space="preserve">Climate Champions</w:t>
      </w:r>
      <w:r w:rsidDel="00000000" w:rsidR="00000000" w:rsidRPr="00000000">
        <w:rPr>
          <w:rFonts w:ascii="Playfair Display" w:cs="Playfair Display" w:eastAsia="Playfair Display" w:hAnsi="Playfair Display"/>
          <w:color w:val="222222"/>
          <w:sz w:val="22"/>
          <w:szCs w:val="22"/>
          <w:rtl w:val="0"/>
        </w:rPr>
        <w:t xml:space="preserve">” para liderar las campañas de transporte que buscan acelerar la adopción de la movilidad libre de emisiones, trabajando junto con el Campeón de Acción Climática de Alto Nivel para la COP26. Ha vivido y trabajado en América Latina, Europa y los EE. UU., involucrando a líderes gubernamentales, empresariales y filantrópicos para orientar las estrategias de descarbonización. Esto significa crear y apoyar coaliciones de diversas partes interesadas guiadas por una visión compartida.</w:t>
      </w:r>
      <w:r w:rsidDel="00000000" w:rsidR="00000000" w:rsidRPr="00000000">
        <w:drawing>
          <wp:anchor allowOverlap="1" behindDoc="0" distB="114300" distT="114300" distL="114300" distR="114300" hidden="0" layoutInCell="1" locked="0" relativeHeight="0" simplePos="0">
            <wp:simplePos x="0" y="0"/>
            <wp:positionH relativeFrom="column">
              <wp:posOffset>2686050</wp:posOffset>
            </wp:positionH>
            <wp:positionV relativeFrom="paragraph">
              <wp:posOffset>342900</wp:posOffset>
            </wp:positionV>
            <wp:extent cx="2576918" cy="2471738"/>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76918" cy="2471738"/>
                    </a:xfrm>
                    <a:prstGeom prst="rect"/>
                    <a:ln/>
                  </pic:spPr>
                </pic:pic>
              </a:graphicData>
            </a:graphic>
          </wp:anchor>
        </w:drawing>
      </w:r>
    </w:p>
    <w:p w:rsidR="00000000" w:rsidDel="00000000" w:rsidP="00000000" w:rsidRDefault="00000000" w:rsidRPr="00000000" w14:paraId="0000000C">
      <w:pPr>
        <w:widowControl w:val="0"/>
        <w:shd w:fill="ffffff" w:val="clear"/>
        <w:spacing w:after="160" w:line="360" w:lineRule="auto"/>
        <w:jc w:val="both"/>
        <w:rPr>
          <w:rFonts w:ascii="Playfair Display" w:cs="Playfair Display" w:eastAsia="Playfair Display" w:hAnsi="Playfair Display"/>
          <w:color w:val="222222"/>
          <w:sz w:val="22"/>
          <w:szCs w:val="22"/>
        </w:rPr>
      </w:pPr>
      <w:r w:rsidDel="00000000" w:rsidR="00000000" w:rsidRPr="00000000">
        <w:rPr>
          <w:rFonts w:ascii="Playfair Display" w:cs="Playfair Display" w:eastAsia="Playfair Display" w:hAnsi="Playfair Display"/>
          <w:color w:val="222222"/>
          <w:sz w:val="22"/>
          <w:szCs w:val="22"/>
          <w:rtl w:val="0"/>
        </w:rPr>
        <w:t xml:space="preserve">Su experiencia incluye trabajar con los pioneros de la movilidad eléctrica, así como con activistas climáticos, representantes gubernamentales, concesionarios de automóviles, fabricantes de automóviles, proveedores de infraestructura de recarga y legisladores. Es miembro de varios comités directivos, incluida la </w:t>
      </w:r>
      <w:r w:rsidDel="00000000" w:rsidR="00000000" w:rsidRPr="00000000">
        <w:rPr>
          <w:rFonts w:ascii="Playfair Display" w:cs="Playfair Display" w:eastAsia="Playfair Display" w:hAnsi="Playfair Display"/>
          <w:i w:val="1"/>
          <w:color w:val="222222"/>
          <w:sz w:val="22"/>
          <w:szCs w:val="22"/>
          <w:rtl w:val="0"/>
        </w:rPr>
        <w:t xml:space="preserve">2050 Pathways Pathways</w:t>
      </w:r>
      <w:r w:rsidDel="00000000" w:rsidR="00000000" w:rsidRPr="00000000">
        <w:rPr>
          <w:rFonts w:ascii="Playfair Display" w:cs="Playfair Display" w:eastAsia="Playfair Display" w:hAnsi="Playfair Display"/>
          <w:color w:val="222222"/>
          <w:sz w:val="22"/>
          <w:szCs w:val="22"/>
          <w:rtl w:val="0"/>
        </w:rPr>
        <w:t xml:space="preserve">. En 2019, fue nombrada "</w:t>
      </w:r>
      <w:r w:rsidDel="00000000" w:rsidR="00000000" w:rsidRPr="00000000">
        <w:rPr>
          <w:rFonts w:ascii="Playfair Display" w:cs="Playfair Display" w:eastAsia="Playfair Display" w:hAnsi="Playfair Display"/>
          <w:i w:val="1"/>
          <w:color w:val="222222"/>
          <w:sz w:val="22"/>
          <w:szCs w:val="22"/>
          <w:rtl w:val="0"/>
        </w:rPr>
        <w:t xml:space="preserve">Crusader of the Year</w:t>
      </w:r>
      <w:r w:rsidDel="00000000" w:rsidR="00000000" w:rsidRPr="00000000">
        <w:rPr>
          <w:rFonts w:ascii="Playfair Display" w:cs="Playfair Display" w:eastAsia="Playfair Display" w:hAnsi="Playfair Display"/>
          <w:color w:val="222222"/>
          <w:sz w:val="22"/>
          <w:szCs w:val="22"/>
          <w:rtl w:val="0"/>
        </w:rPr>
        <w:t xml:space="preserve">" por su papel en el avance de la movilidad eléctrica en Costa Rica. BMW y TED la nombraron mentora de "</w:t>
      </w:r>
      <w:r w:rsidDel="00000000" w:rsidR="00000000" w:rsidRPr="00000000">
        <w:rPr>
          <w:rFonts w:ascii="Playfair Display" w:cs="Playfair Display" w:eastAsia="Playfair Display" w:hAnsi="Playfair Display"/>
          <w:i w:val="1"/>
          <w:color w:val="222222"/>
          <w:sz w:val="22"/>
          <w:szCs w:val="22"/>
          <w:rtl w:val="0"/>
        </w:rPr>
        <w:t xml:space="preserve">Next Visionaries</w:t>
      </w:r>
      <w:r w:rsidDel="00000000" w:rsidR="00000000" w:rsidRPr="00000000">
        <w:rPr>
          <w:rFonts w:ascii="Playfair Display" w:cs="Playfair Display" w:eastAsia="Playfair Display" w:hAnsi="Playfair Display"/>
          <w:color w:val="222222"/>
          <w:sz w:val="22"/>
          <w:szCs w:val="22"/>
          <w:rtl w:val="0"/>
        </w:rPr>
        <w:t xml:space="preserve">", una iniciativa que exploró el futuro de la movilidad. Con frecuencia da charlas sobre liderazgo en descarbonización, como su charla TED global, que tiene más de 1.3 millones de vistas. Monica tiene una Maestría en Economía de la Universidad Nacional de Costa Rica y un Ph.D. en Gestión Ambiental de la Universidad de Yale. Fue seleccionada para la primera expedición exclusivamente femenina a la Antártida, donde reafirmó su compromiso de promover soluciones climáticas. Actualmente vive en Amsterdam.</w:t>
      </w:r>
    </w:p>
    <w:p w:rsidR="00000000" w:rsidDel="00000000" w:rsidP="00000000" w:rsidRDefault="00000000" w:rsidRPr="00000000" w14:paraId="0000000D">
      <w:pPr>
        <w:widowControl w:val="0"/>
        <w:shd w:fill="ffffff" w:val="clear"/>
        <w:spacing w:after="160" w:line="360" w:lineRule="auto"/>
        <w:jc w:val="both"/>
        <w:rPr>
          <w:rFonts w:ascii="Playfair Display" w:cs="Playfair Display" w:eastAsia="Playfair Display" w:hAnsi="Playfair Display"/>
          <w:color w:val="222222"/>
          <w:sz w:val="22"/>
          <w:szCs w:val="22"/>
        </w:rPr>
      </w:pPr>
      <w:r w:rsidDel="00000000" w:rsidR="00000000" w:rsidRPr="00000000">
        <w:rPr>
          <w:rFonts w:ascii="Playfair Display" w:cs="Playfair Display" w:eastAsia="Playfair Display" w:hAnsi="Playfair Display"/>
          <w:b w:val="1"/>
          <w:color w:val="222222"/>
          <w:sz w:val="22"/>
          <w:szCs w:val="22"/>
          <w:rtl w:val="0"/>
        </w:rPr>
        <w:t xml:space="preserve">Twitter </w:t>
      </w:r>
      <w:r w:rsidDel="00000000" w:rsidR="00000000" w:rsidRPr="00000000">
        <w:rPr>
          <w:rFonts w:ascii="Playfair Display" w:cs="Playfair Display" w:eastAsia="Playfair Display" w:hAnsi="Playfair Display"/>
          <w:b w:val="1"/>
          <w:color w:val="ff0000"/>
          <w:sz w:val="22"/>
          <w:szCs w:val="22"/>
          <w:rtl w:val="0"/>
        </w:rPr>
        <w:t xml:space="preserve">@MonicaArayaTica</w:t>
      </w:r>
      <w:r w:rsidDel="00000000" w:rsidR="00000000" w:rsidRPr="00000000">
        <w:rPr>
          <w:rFonts w:ascii="Playfair Display" w:cs="Playfair Display" w:eastAsia="Playfair Display" w:hAnsi="Playfair Display"/>
          <w:b w:val="1"/>
          <w:color w:val="222222"/>
          <w:sz w:val="22"/>
          <w:szCs w:val="22"/>
          <w:rtl w:val="0"/>
        </w:rPr>
        <w:t xml:space="preserve"> Para medios y publicaciones: </w:t>
      </w:r>
      <w:hyperlink r:id="rId9">
        <w:r w:rsidDel="00000000" w:rsidR="00000000" w:rsidRPr="00000000">
          <w:rPr>
            <w:rFonts w:ascii="Playfair Display" w:cs="Playfair Display" w:eastAsia="Playfair Display" w:hAnsi="Playfair Display"/>
            <w:b w:val="1"/>
            <w:color w:val="1155cc"/>
            <w:sz w:val="22"/>
            <w:szCs w:val="22"/>
            <w:u w:val="single"/>
            <w:rtl w:val="0"/>
          </w:rPr>
          <w:t xml:space="preserve">www.monicaaraya.org</w:t>
        </w:r>
      </w:hyperlink>
      <w:r w:rsidDel="00000000" w:rsidR="00000000" w:rsidRPr="00000000">
        <w:rPr>
          <w:rFonts w:ascii="Playfair Display" w:cs="Playfair Display" w:eastAsia="Playfair Display" w:hAnsi="Playfair Display"/>
          <w:b w:val="1"/>
          <w:color w:val="222222"/>
          <w:sz w:val="22"/>
          <w:szCs w:val="22"/>
          <w:rtl w:val="0"/>
        </w:rPr>
        <w:t xml:space="preserve"> Su Podcast Ponerse Las Pilas está en todas las plataformas</w:t>
      </w:r>
      <w:r w:rsidDel="00000000" w:rsidR="00000000" w:rsidRPr="00000000">
        <w:rPr>
          <w:rtl w:val="0"/>
        </w:rPr>
      </w:r>
    </w:p>
    <w:sectPr>
      <w:pgSz w:h="15840" w:w="12240"/>
      <w:pgMar w:bottom="651.9685039370097"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7365d"/>
      <w:sz w:val="52"/>
      <w:szCs w:val="52"/>
    </w:rPr>
  </w:style>
  <w:style w:type="paragraph" w:styleId="Normal" w:default="1">
    <w:name w:val="Normal"/>
    <w:qFormat w:val="1"/>
  </w:style>
  <w:style w:type="paragraph" w:styleId="Heading1">
    <w:name w:val="heading 1"/>
    <w:basedOn w:val="Normal"/>
    <w:next w:val="Normal"/>
    <w:link w:val="Heading1Char"/>
    <w:uiPriority w:val="9"/>
    <w:qFormat w:val="1"/>
    <w:rsid w:val="00E3151E"/>
    <w:pPr>
      <w:keepNext w:val="1"/>
      <w:keepLines w:val="1"/>
      <w:spacing w:before="480"/>
      <w:outlineLvl w:val="0"/>
    </w:pPr>
    <w:rPr>
      <w:rFonts w:asciiTheme="majorHAnsi" w:cstheme="majorBidi" w:eastAsiaTheme="majorEastAsia" w:hAnsiTheme="majorHAnsi"/>
      <w:b w:val="1"/>
      <w:bCs w:val="1"/>
      <w:color w:val="345a8a" w:themeColor="accent1" w:themeShade="0000B5"/>
      <w:sz w:val="32"/>
      <w:szCs w:val="32"/>
    </w:rPr>
  </w:style>
  <w:style w:type="paragraph" w:styleId="Heading2">
    <w:name w:val="heading 2"/>
    <w:basedOn w:val="Normal"/>
    <w:next w:val="Normal"/>
    <w:link w:val="Heading2Char"/>
    <w:uiPriority w:val="9"/>
    <w:unhideWhenUsed w:val="1"/>
    <w:qFormat w:val="1"/>
    <w:rsid w:val="00DF6B0C"/>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E3151E"/>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E3151E"/>
    <w:rPr>
      <w:rFonts w:ascii="Lucida Grande" w:cs="Lucida Grande" w:hAnsi="Lucida Grande"/>
      <w:sz w:val="18"/>
      <w:szCs w:val="18"/>
    </w:rPr>
  </w:style>
  <w:style w:type="paragraph" w:styleId="Title">
    <w:name w:val="Title"/>
    <w:basedOn w:val="Normal"/>
    <w:next w:val="Normal"/>
    <w:link w:val="TitleChar"/>
    <w:uiPriority w:val="10"/>
    <w:qFormat w:val="1"/>
    <w:rsid w:val="00E3151E"/>
    <w:pPr>
      <w:pBdr>
        <w:bottom w:color="4f81bd" w:space="4" w:sz="8" w:themeColor="accent1" w:val="single"/>
      </w:pBdr>
      <w:spacing w:after="300"/>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E3151E"/>
    <w:rPr>
      <w:rFonts w:asciiTheme="majorHAnsi" w:cstheme="majorBidi" w:eastAsiaTheme="majorEastAsia" w:hAnsiTheme="majorHAnsi"/>
      <w:color w:val="17365d" w:themeColor="text2" w:themeShade="0000BF"/>
      <w:spacing w:val="5"/>
      <w:kern w:val="28"/>
      <w:sz w:val="52"/>
      <w:szCs w:val="52"/>
    </w:rPr>
  </w:style>
  <w:style w:type="character" w:styleId="Heading1Char" w:customStyle="1">
    <w:name w:val="Heading 1 Char"/>
    <w:basedOn w:val="DefaultParagraphFont"/>
    <w:link w:val="Heading1"/>
    <w:uiPriority w:val="9"/>
    <w:rsid w:val="00E3151E"/>
    <w:rPr>
      <w:rFonts w:asciiTheme="majorHAnsi" w:cstheme="majorBidi" w:eastAsiaTheme="majorEastAsia" w:hAnsiTheme="majorHAnsi"/>
      <w:b w:val="1"/>
      <w:bCs w:val="1"/>
      <w:color w:val="345a8a" w:themeColor="accent1" w:themeShade="0000B5"/>
      <w:sz w:val="32"/>
      <w:szCs w:val="32"/>
    </w:rPr>
  </w:style>
  <w:style w:type="paragraph" w:styleId="ListParagraph">
    <w:name w:val="List Paragraph"/>
    <w:basedOn w:val="Normal"/>
    <w:uiPriority w:val="34"/>
    <w:qFormat w:val="1"/>
    <w:rsid w:val="00E3151E"/>
    <w:pPr>
      <w:ind w:left="720"/>
      <w:contextualSpacing w:val="1"/>
    </w:pPr>
  </w:style>
  <w:style w:type="character" w:styleId="Hyperlink">
    <w:name w:val="Hyperlink"/>
    <w:basedOn w:val="DefaultParagraphFont"/>
    <w:uiPriority w:val="99"/>
    <w:unhideWhenUsed w:val="1"/>
    <w:rsid w:val="00E3151E"/>
    <w:rPr>
      <w:color w:val="0000ff" w:themeColor="hyperlink"/>
      <w:u w:val="single"/>
    </w:rPr>
  </w:style>
  <w:style w:type="character" w:styleId="Heading2Char" w:customStyle="1">
    <w:name w:val="Heading 2 Char"/>
    <w:basedOn w:val="DefaultParagraphFont"/>
    <w:link w:val="Heading2"/>
    <w:uiPriority w:val="9"/>
    <w:rsid w:val="00DF6B0C"/>
    <w:rPr>
      <w:rFonts w:asciiTheme="majorHAnsi" w:cstheme="majorBidi" w:eastAsiaTheme="majorEastAsia" w:hAnsiTheme="majorHAnsi"/>
      <w:color w:val="365f91" w:themeColor="accent1" w:themeShade="0000BF"/>
      <w:sz w:val="26"/>
      <w:szCs w:val="26"/>
    </w:rPr>
  </w:style>
  <w:style w:type="character" w:styleId="Mention">
    <w:name w:val="Mention"/>
    <w:basedOn w:val="DefaultParagraphFont"/>
    <w:uiPriority w:val="99"/>
    <w:rsid w:val="00DF6B0C"/>
    <w:rPr>
      <w:color w:val="2b579a"/>
      <w:shd w:color="auto" w:fill="e6e6e6" w:val="clear"/>
    </w:rPr>
  </w:style>
  <w:style w:type="character" w:styleId="UnresolvedMention">
    <w:name w:val="Unresolved Mention"/>
    <w:basedOn w:val="DefaultParagraphFont"/>
    <w:uiPriority w:val="99"/>
    <w:semiHidden w:val="1"/>
    <w:unhideWhenUsed w:val="1"/>
    <w:rsid w:val="00D40641"/>
    <w:rPr>
      <w:color w:val="808080"/>
      <w:shd w:color="auto" w:fill="e6e6e6" w:val="clear"/>
    </w:rPr>
  </w:style>
  <w:style w:type="paragraph" w:styleId="HTMLPreformatted">
    <w:name w:val="HTML Preformatted"/>
    <w:basedOn w:val="Normal"/>
    <w:link w:val="HTMLPreformattedChar"/>
    <w:uiPriority w:val="99"/>
    <w:unhideWhenUsed w:val="1"/>
    <w:rsid w:val="00CC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eastAsia="Times New Roman" w:hAnsi="Courier New"/>
      <w:sz w:val="20"/>
      <w:szCs w:val="20"/>
    </w:rPr>
  </w:style>
  <w:style w:type="character" w:styleId="HTMLPreformattedChar" w:customStyle="1">
    <w:name w:val="HTML Preformatted Char"/>
    <w:basedOn w:val="DefaultParagraphFont"/>
    <w:link w:val="HTMLPreformatted"/>
    <w:uiPriority w:val="99"/>
    <w:rsid w:val="00CC2642"/>
    <w:rPr>
      <w:rFonts w:ascii="Courier New" w:cs="Courier New" w:eastAsia="Times New Roman" w:hAnsi="Courier New"/>
      <w:sz w:val="20"/>
      <w:szCs w:val="20"/>
    </w:rPr>
  </w:style>
  <w:style w:type="character" w:styleId="FollowedHyperlink">
    <w:name w:val="FollowedHyperlink"/>
    <w:basedOn w:val="DefaultParagraphFont"/>
    <w:uiPriority w:val="99"/>
    <w:semiHidden w:val="1"/>
    <w:unhideWhenUsed w:val="1"/>
    <w:rsid w:val="0068114E"/>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onicaaray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monicaaray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iXAfAay6sCDw1oladmC05GF4Sg==">AMUW2mWHF1jWu7WV1JFfBZUenebjrXarOYtdtrJ5zjEHnffYfQKc/rE1KWJlk7UL7ez3Bf3D8MrYTcvKmrVBKO0wy3aX0i8qxdLPOCtxBss+/cmi57yImxBR9ZkTDZc3Awl2rLq4TSjT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2018-11-13T11:38:00Z</dcterms:created>
  <dc:creator>Monica ARAYA</dc:creator>
</cp:coreProperties>
</file>